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4E27" w14:textId="7ADA1890" w:rsidR="007F7BA4" w:rsidRPr="007F7BA4" w:rsidRDefault="007F7BA4" w:rsidP="007F7BA4">
      <w:pPr>
        <w:pStyle w:val="Heading3"/>
        <w:spacing w:before="0" w:line="360" w:lineRule="auto"/>
        <w:jc w:val="center"/>
        <w:rPr>
          <w:rFonts w:asciiTheme="majorBidi" w:eastAsia="Times New Roman" w:hAnsiTheme="majorBidi"/>
          <w:b/>
          <w:bCs/>
          <w:color w:val="auto"/>
          <w:sz w:val="44"/>
          <w:szCs w:val="44"/>
        </w:rPr>
      </w:pPr>
      <w:r w:rsidRPr="007F7BA4">
        <w:rPr>
          <w:rFonts w:asciiTheme="majorBidi" w:eastAsia="Times New Roman" w:hAnsiTheme="majorBidi"/>
          <w:b/>
          <w:bCs/>
          <w:color w:val="auto"/>
          <w:sz w:val="44"/>
          <w:szCs w:val="44"/>
        </w:rPr>
        <w:t>Health Economics</w:t>
      </w:r>
    </w:p>
    <w:p w14:paraId="4DAEF33A" w14:textId="77777777" w:rsidR="007F7BA4" w:rsidRDefault="007F7BA4" w:rsidP="007F7BA4">
      <w:pPr>
        <w:pStyle w:val="Heading3"/>
        <w:spacing w:before="0" w:line="360" w:lineRule="auto"/>
        <w:jc w:val="center"/>
        <w:rPr>
          <w:rFonts w:asciiTheme="majorBidi" w:eastAsia="Times New Roman" w:hAnsiTheme="majorBidi"/>
          <w:b/>
          <w:bCs/>
          <w:color w:val="auto"/>
          <w:sz w:val="36"/>
          <w:szCs w:val="36"/>
        </w:rPr>
      </w:pPr>
    </w:p>
    <w:p w14:paraId="4CC30C31" w14:textId="72374715" w:rsidR="007F7BA4" w:rsidRPr="00A64E40" w:rsidRDefault="007F7BA4" w:rsidP="007F7BA4">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MSc in Health Economics</w:t>
      </w:r>
    </w:p>
    <w:p w14:paraId="71B79AE6" w14:textId="77777777" w:rsidR="007F7BA4" w:rsidRPr="006E7CAE" w:rsidRDefault="007F7BA4" w:rsidP="007F7BA4">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Master's degree programs in Health Economics focus on the analysis of production, consumption, and policymaking in health.  In developed countries, especially in English speaking countries, the term 'Health Economics' refers to this concept. In other words, Health Economics is concerned with the teaching and application of economic tools and concepts in different areas of health. It examines the health market, its development, the key players, available resources, limitations, and the needs and priorities of public health. Analysis of these factors is carried out by applying economic approaches such as optimizing resource use, maximizing profits, minimizing costs, and ensuring efficiency, equity, and quality. In summary, Health Economics studies the markets of production and consumption of health goods and services in the broadest sense, considering the scarcity of resources.</w:t>
      </w:r>
    </w:p>
    <w:p w14:paraId="2BBE675C" w14:textId="77777777" w:rsidR="007F7BA4" w:rsidRPr="006E7CAE" w:rsidRDefault="007F7BA4" w:rsidP="007F7BA4">
      <w:pPr>
        <w:jc w:val="both"/>
        <w:rPr>
          <w:rFonts w:asciiTheme="majorBidi" w:hAnsiTheme="majorBidi" w:cstheme="majorBidi"/>
          <w:sz w:val="28"/>
          <w:szCs w:val="28"/>
          <w:rtl/>
          <w:lang w:bidi="fa-IR"/>
        </w:rPr>
      </w:pPr>
    </w:p>
    <w:p w14:paraId="42900D5D" w14:textId="77777777" w:rsidR="007F7BA4" w:rsidRPr="006E7CAE" w:rsidRDefault="007F7BA4" w:rsidP="007F7BA4">
      <w:pPr>
        <w:jc w:val="both"/>
        <w:rPr>
          <w:rFonts w:asciiTheme="majorBidi" w:hAnsiTheme="majorBidi" w:cstheme="majorBidi"/>
          <w:sz w:val="28"/>
          <w:szCs w:val="28"/>
          <w:lang w:bidi="fa-IR"/>
        </w:rPr>
      </w:pPr>
      <w:r w:rsidRPr="006E7CAE">
        <w:rPr>
          <w:rFonts w:asciiTheme="majorBidi" w:hAnsiTheme="majorBidi" w:cstheme="majorBidi"/>
          <w:b/>
          <w:bCs/>
          <w:sz w:val="28"/>
          <w:szCs w:val="28"/>
          <w:lang w:bidi="fa-IR"/>
        </w:rPr>
        <w:t>Vision</w:t>
      </w:r>
      <w:r w:rsidRPr="006E7CAE">
        <w:rPr>
          <w:rFonts w:asciiTheme="majorBidi" w:hAnsiTheme="majorBidi" w:cstheme="majorBidi"/>
          <w:sz w:val="28"/>
          <w:szCs w:val="28"/>
          <w:lang w:bidi="fa-IR"/>
        </w:rPr>
        <w:t>:</w:t>
      </w:r>
    </w:p>
    <w:p w14:paraId="2B5D7391" w14:textId="77777777" w:rsidR="007F7BA4" w:rsidRPr="006E7CAE" w:rsidRDefault="007F7BA4" w:rsidP="007F7BA4">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Within a 10-year perspective, the aim of the Health Economics field is to educate graduates who will be capable of effectively participating in the health system and contributing to economic decision-making and policy-making. As a consequence of this involvement, health services are expected to be more efficient and cost-effective, and economic indicators for the health system will improve, contributing ultimately to the improvement of public health. Further, the quantitative and qualitative development of education and research in the area of Health Economics is another vision for this field in the next five years.</w:t>
      </w:r>
    </w:p>
    <w:p w14:paraId="3B273FCB" w14:textId="77777777" w:rsidR="007F7BA4" w:rsidRPr="006E7CAE" w:rsidRDefault="007F7BA4" w:rsidP="007F7BA4">
      <w:pPr>
        <w:rPr>
          <w:rFonts w:asciiTheme="majorBidi" w:hAnsiTheme="majorBidi" w:cstheme="majorBidi"/>
          <w:b/>
          <w:bCs/>
          <w:sz w:val="28"/>
          <w:szCs w:val="28"/>
          <w:rtl/>
          <w:lang w:bidi="fa-IR"/>
        </w:rPr>
      </w:pPr>
    </w:p>
    <w:p w14:paraId="6BC71879" w14:textId="77777777" w:rsidR="007F7BA4" w:rsidRPr="006E7CAE" w:rsidRDefault="007F7BA4" w:rsidP="007F7BA4">
      <w:pPr>
        <w:rPr>
          <w:rFonts w:asciiTheme="majorBidi" w:hAnsiTheme="majorBidi" w:cstheme="majorBidi"/>
          <w:b/>
          <w:bCs/>
          <w:sz w:val="28"/>
          <w:szCs w:val="28"/>
          <w:lang w:bidi="fa-IR"/>
        </w:rPr>
      </w:pPr>
      <w:r w:rsidRPr="006E7CAE">
        <w:rPr>
          <w:rFonts w:asciiTheme="majorBidi" w:hAnsiTheme="majorBidi" w:cstheme="majorBidi"/>
          <w:b/>
          <w:bCs/>
          <w:sz w:val="28"/>
          <w:szCs w:val="28"/>
          <w:lang w:bidi="fa-IR"/>
        </w:rPr>
        <w:t>Mission:</w:t>
      </w:r>
    </w:p>
    <w:p w14:paraId="5002CFF8" w14:textId="77777777" w:rsidR="007F7BA4" w:rsidRPr="006E7CAE" w:rsidRDefault="007F7BA4" w:rsidP="007F7BA4">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The mission of this field is to educate human resources who are knowledgeable about current topics related to Health Economics, capable and committed to the optimal use of resources in the realm of health services. These individuals are expected to offer their knowledge and skills in the areas of implementation, education, and research for the benefit of the community.</w:t>
      </w:r>
    </w:p>
    <w:p w14:paraId="16F13A3C" w14:textId="77777777" w:rsidR="007F7BA4" w:rsidRPr="006E7CAE" w:rsidRDefault="007F7BA4" w:rsidP="007F7BA4">
      <w:pPr>
        <w:rPr>
          <w:rFonts w:asciiTheme="majorBidi" w:hAnsiTheme="majorBidi" w:cstheme="majorBidi"/>
          <w:b/>
          <w:bCs/>
          <w:sz w:val="28"/>
          <w:szCs w:val="28"/>
          <w:lang w:bidi="fa-IR"/>
        </w:rPr>
      </w:pPr>
      <w:r w:rsidRPr="006E7CAE">
        <w:rPr>
          <w:rFonts w:asciiTheme="majorBidi" w:hAnsiTheme="majorBidi" w:cstheme="majorBidi"/>
          <w:b/>
          <w:bCs/>
          <w:sz w:val="28"/>
          <w:szCs w:val="28"/>
          <w:lang w:bidi="fa-IR"/>
        </w:rPr>
        <w:lastRenderedPageBreak/>
        <w:t>Goals:</w:t>
      </w:r>
    </w:p>
    <w:p w14:paraId="3F53BACE" w14:textId="77777777" w:rsidR="007F7BA4" w:rsidRPr="006E7CAE" w:rsidRDefault="007F7BA4" w:rsidP="007F7BA4">
      <w:pPr>
        <w:pStyle w:val="ListParagraph"/>
        <w:rPr>
          <w:rFonts w:asciiTheme="majorBidi" w:hAnsiTheme="majorBidi" w:cstheme="majorBidi"/>
          <w:sz w:val="28"/>
          <w:szCs w:val="28"/>
          <w:lang w:bidi="fa-IR"/>
        </w:rPr>
      </w:pPr>
    </w:p>
    <w:p w14:paraId="0A3254B8" w14:textId="77777777" w:rsidR="007F7BA4" w:rsidRPr="006E7CAE" w:rsidRDefault="007F7BA4" w:rsidP="007F7BA4">
      <w:pPr>
        <w:pStyle w:val="ListParagraph"/>
        <w:numPr>
          <w:ilvl w:val="0"/>
          <w:numId w:val="1"/>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educate and train dedicated and proficient personnel in Health Economics, thereby equipping the health system with highly capable human resources prepared for assuming key responsibilities within the national health framework.</w:t>
      </w:r>
    </w:p>
    <w:p w14:paraId="47E8CF31" w14:textId="77777777" w:rsidR="007F7BA4" w:rsidRPr="006E7CAE" w:rsidRDefault="007F7BA4" w:rsidP="007F7BA4">
      <w:pPr>
        <w:pStyle w:val="ListParagraph"/>
        <w:numPr>
          <w:ilvl w:val="0"/>
          <w:numId w:val="1"/>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deliver education of superior quality aimed at enhancing the cognitive and executive capabilities of our graduates, preparing them for advanced roles in the field.</w:t>
      </w:r>
    </w:p>
    <w:p w14:paraId="4961550E" w14:textId="77777777" w:rsidR="007F7BA4" w:rsidRPr="006E7CAE" w:rsidRDefault="007F7BA4" w:rsidP="007F7BA4">
      <w:pPr>
        <w:pStyle w:val="ListParagraph"/>
        <w:numPr>
          <w:ilvl w:val="0"/>
          <w:numId w:val="1"/>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foster the development of comprehensive knowledge, skills, and both technical and interpersonal competencies in Health Economics, ensuring well-rounded professional growth.</w:t>
      </w:r>
    </w:p>
    <w:p w14:paraId="3608D427" w14:textId="77777777" w:rsidR="007F7BA4" w:rsidRPr="006E7CAE" w:rsidRDefault="007F7BA4" w:rsidP="007F7BA4">
      <w:pPr>
        <w:pStyle w:val="ListParagraph"/>
        <w:numPr>
          <w:ilvl w:val="0"/>
          <w:numId w:val="1"/>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expand technical knowledge through research, adapt international experiences to local contexts, and facilitate hands-on learning via internships in the health system.</w:t>
      </w:r>
    </w:p>
    <w:p w14:paraId="0BBF9C63" w14:textId="77777777" w:rsidR="007F7BA4" w:rsidRPr="006E7CAE" w:rsidRDefault="007F7BA4" w:rsidP="007F7BA4">
      <w:pPr>
        <w:pStyle w:val="ListParagraph"/>
        <w:numPr>
          <w:ilvl w:val="0"/>
          <w:numId w:val="1"/>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enhance the educational and academic proficiency of our graduates, preparing them for both scholarly pursuits and practical applications in Health Economics.</w:t>
      </w:r>
    </w:p>
    <w:p w14:paraId="50DF28A1" w14:textId="77777777" w:rsidR="007F7BA4" w:rsidRPr="006E7CAE" w:rsidRDefault="007F7BA4" w:rsidP="007F7BA4">
      <w:pPr>
        <w:pStyle w:val="ListParagraph"/>
        <w:numPr>
          <w:ilvl w:val="0"/>
          <w:numId w:val="1"/>
        </w:num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To cultivate a strong sense of professional ethics among those managing financial and economic aspects in the health system, promoting integrity and ethical leadership in the field.</w:t>
      </w:r>
    </w:p>
    <w:p w14:paraId="1C2677D7" w14:textId="77777777" w:rsidR="007F7BA4" w:rsidRDefault="007F7BA4" w:rsidP="007F7BA4">
      <w:pPr>
        <w:pStyle w:val="Caption"/>
        <w:keepNext/>
        <w:jc w:val="center"/>
        <w:rPr>
          <w:rFonts w:asciiTheme="majorBidi" w:hAnsiTheme="majorBidi" w:cstheme="majorBidi"/>
          <w:b/>
          <w:bCs/>
          <w:i w:val="0"/>
          <w:iCs w:val="0"/>
          <w:color w:val="auto"/>
          <w:sz w:val="28"/>
          <w:szCs w:val="28"/>
          <w:lang w:bidi="fa-IR"/>
        </w:rPr>
      </w:pPr>
    </w:p>
    <w:p w14:paraId="0AD0344C" w14:textId="7B3D3BE1" w:rsidR="007F7BA4" w:rsidRPr="006E7CAE" w:rsidRDefault="008C5A82" w:rsidP="007F7BA4">
      <w:pPr>
        <w:pStyle w:val="Caption"/>
        <w:keepNext/>
        <w:jc w:val="center"/>
        <w:rPr>
          <w:rFonts w:asciiTheme="majorBidi" w:hAnsiTheme="majorBidi" w:cstheme="majorBidi"/>
          <w:b/>
          <w:bCs/>
          <w:i w:val="0"/>
          <w:iCs w:val="0"/>
          <w:color w:val="auto"/>
          <w:sz w:val="28"/>
          <w:szCs w:val="28"/>
        </w:rPr>
      </w:pPr>
      <w:r w:rsidRPr="008C5A82">
        <w:rPr>
          <w:rFonts w:asciiTheme="majorBidi" w:hAnsiTheme="majorBidi" w:cstheme="majorBidi"/>
          <w:b/>
          <w:bCs/>
          <w:i w:val="0"/>
          <w:iCs w:val="0"/>
          <w:color w:val="auto"/>
          <w:sz w:val="28"/>
          <w:szCs w:val="28"/>
          <w:lang w:bidi="fa-IR"/>
        </w:rPr>
        <w:t>Prerequisite</w:t>
      </w:r>
      <w:r>
        <w:rPr>
          <w:rFonts w:asciiTheme="majorBidi" w:hAnsiTheme="majorBidi" w:cstheme="majorBidi"/>
          <w:b/>
          <w:bCs/>
          <w:sz w:val="28"/>
          <w:szCs w:val="28"/>
        </w:rPr>
        <w:t xml:space="preserve"> </w:t>
      </w:r>
      <w:r w:rsidR="007F7BA4" w:rsidRPr="006E7CAE">
        <w:rPr>
          <w:rFonts w:asciiTheme="majorBidi" w:hAnsiTheme="majorBidi" w:cstheme="majorBidi"/>
          <w:b/>
          <w:bCs/>
          <w:i w:val="0"/>
          <w:iCs w:val="0"/>
          <w:color w:val="auto"/>
          <w:sz w:val="28"/>
          <w:szCs w:val="28"/>
          <w:lang w:bidi="fa-IR"/>
        </w:rPr>
        <w:t>Courses</w:t>
      </w:r>
    </w:p>
    <w:tbl>
      <w:tblPr>
        <w:tblStyle w:val="TableGrid"/>
        <w:tblW w:w="10227" w:type="dxa"/>
        <w:jc w:val="center"/>
        <w:tblLook w:val="04A0" w:firstRow="1" w:lastRow="0" w:firstColumn="1" w:lastColumn="0" w:noHBand="0" w:noVBand="1"/>
      </w:tblPr>
      <w:tblGrid>
        <w:gridCol w:w="1975"/>
        <w:gridCol w:w="3401"/>
        <w:gridCol w:w="1326"/>
        <w:gridCol w:w="1307"/>
        <w:gridCol w:w="2218"/>
      </w:tblGrid>
      <w:tr w:rsidR="007F7BA4" w:rsidRPr="006E7CAE" w14:paraId="1CBE3911" w14:textId="77777777" w:rsidTr="00BB1986">
        <w:trPr>
          <w:trHeight w:hRule="exact" w:val="662"/>
          <w:jc w:val="center"/>
        </w:trPr>
        <w:tc>
          <w:tcPr>
            <w:tcW w:w="1975" w:type="dxa"/>
            <w:vAlign w:val="center"/>
          </w:tcPr>
          <w:p w14:paraId="7072FC22"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color w:val="000000"/>
                <w:sz w:val="28"/>
                <w:szCs w:val="28"/>
                <w:shd w:val="clear" w:color="auto" w:fill="FFFFFF"/>
              </w:rPr>
              <w:t>Course code</w:t>
            </w:r>
          </w:p>
        </w:tc>
        <w:tc>
          <w:tcPr>
            <w:tcW w:w="3401" w:type="dxa"/>
            <w:vAlign w:val="center"/>
          </w:tcPr>
          <w:p w14:paraId="063F8ADB"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color w:val="000000"/>
                <w:sz w:val="28"/>
                <w:szCs w:val="28"/>
              </w:rPr>
              <w:t>Course</w:t>
            </w:r>
          </w:p>
        </w:tc>
        <w:tc>
          <w:tcPr>
            <w:tcW w:w="1326" w:type="dxa"/>
            <w:vAlign w:val="center"/>
          </w:tcPr>
          <w:p w14:paraId="4EBEB99E"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 xml:space="preserve">Credits </w:t>
            </w:r>
          </w:p>
        </w:tc>
        <w:tc>
          <w:tcPr>
            <w:tcW w:w="1307" w:type="dxa"/>
          </w:tcPr>
          <w:p w14:paraId="05E3B5DF"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 xml:space="preserve">Hours </w:t>
            </w:r>
          </w:p>
        </w:tc>
        <w:tc>
          <w:tcPr>
            <w:tcW w:w="2218" w:type="dxa"/>
          </w:tcPr>
          <w:p w14:paraId="0BC4ECD4"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 xml:space="preserve">Prerequires </w:t>
            </w:r>
          </w:p>
        </w:tc>
      </w:tr>
      <w:tr w:rsidR="007F7BA4" w:rsidRPr="006E7CAE" w14:paraId="067451FA" w14:textId="77777777" w:rsidTr="00BB1986">
        <w:trPr>
          <w:trHeight w:hRule="exact" w:val="662"/>
          <w:jc w:val="center"/>
        </w:trPr>
        <w:tc>
          <w:tcPr>
            <w:tcW w:w="1975" w:type="dxa"/>
            <w:vAlign w:val="center"/>
          </w:tcPr>
          <w:p w14:paraId="489FEF8E"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01</w:t>
            </w:r>
          </w:p>
        </w:tc>
        <w:tc>
          <w:tcPr>
            <w:tcW w:w="3401" w:type="dxa"/>
            <w:vAlign w:val="center"/>
          </w:tcPr>
          <w:p w14:paraId="3AB6052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Microeconomics and Macroeconomics</w:t>
            </w:r>
          </w:p>
        </w:tc>
        <w:tc>
          <w:tcPr>
            <w:tcW w:w="1326" w:type="dxa"/>
            <w:vAlign w:val="center"/>
          </w:tcPr>
          <w:p w14:paraId="73EFCE6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307" w:type="dxa"/>
            <w:vAlign w:val="center"/>
          </w:tcPr>
          <w:p w14:paraId="51CF2D1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2218" w:type="dxa"/>
            <w:vAlign w:val="center"/>
          </w:tcPr>
          <w:p w14:paraId="140106F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59BA8AE9" w14:textId="77777777" w:rsidTr="00BB1986">
        <w:trPr>
          <w:trHeight w:hRule="exact" w:val="662"/>
          <w:jc w:val="center"/>
        </w:trPr>
        <w:tc>
          <w:tcPr>
            <w:tcW w:w="1975" w:type="dxa"/>
            <w:vAlign w:val="center"/>
          </w:tcPr>
          <w:p w14:paraId="3779920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02</w:t>
            </w:r>
          </w:p>
        </w:tc>
        <w:tc>
          <w:tcPr>
            <w:tcW w:w="3401" w:type="dxa"/>
            <w:vAlign w:val="center"/>
          </w:tcPr>
          <w:p w14:paraId="4DE4D955"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Basic Econometrics</w:t>
            </w:r>
          </w:p>
        </w:tc>
        <w:tc>
          <w:tcPr>
            <w:tcW w:w="1326" w:type="dxa"/>
            <w:vAlign w:val="center"/>
          </w:tcPr>
          <w:p w14:paraId="5F727F3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07" w:type="dxa"/>
            <w:vAlign w:val="center"/>
          </w:tcPr>
          <w:p w14:paraId="4686A1E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218" w:type="dxa"/>
            <w:vAlign w:val="center"/>
          </w:tcPr>
          <w:p w14:paraId="35FD83E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0715D921" w14:textId="77777777" w:rsidTr="00BB1986">
        <w:trPr>
          <w:trHeight w:hRule="exact" w:val="662"/>
          <w:jc w:val="center"/>
        </w:trPr>
        <w:tc>
          <w:tcPr>
            <w:tcW w:w="1975" w:type="dxa"/>
            <w:vAlign w:val="center"/>
          </w:tcPr>
          <w:p w14:paraId="647003DB"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c>
          <w:tcPr>
            <w:tcW w:w="3401" w:type="dxa"/>
            <w:vAlign w:val="center"/>
          </w:tcPr>
          <w:p w14:paraId="3850C20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Principles of Health Economics</w:t>
            </w:r>
          </w:p>
        </w:tc>
        <w:tc>
          <w:tcPr>
            <w:tcW w:w="1326" w:type="dxa"/>
            <w:vAlign w:val="center"/>
          </w:tcPr>
          <w:p w14:paraId="0D30356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07" w:type="dxa"/>
            <w:vAlign w:val="center"/>
          </w:tcPr>
          <w:p w14:paraId="0D7C6B8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218" w:type="dxa"/>
            <w:vAlign w:val="center"/>
          </w:tcPr>
          <w:p w14:paraId="7935269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483E41EF" w14:textId="77777777" w:rsidTr="00BB1986">
        <w:trPr>
          <w:trHeight w:hRule="exact" w:val="662"/>
          <w:jc w:val="center"/>
        </w:trPr>
        <w:tc>
          <w:tcPr>
            <w:tcW w:w="1975" w:type="dxa"/>
            <w:vAlign w:val="center"/>
          </w:tcPr>
          <w:p w14:paraId="6C37870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04</w:t>
            </w:r>
          </w:p>
        </w:tc>
        <w:tc>
          <w:tcPr>
            <w:tcW w:w="3401" w:type="dxa"/>
            <w:vAlign w:val="center"/>
          </w:tcPr>
          <w:p w14:paraId="2944E32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Fundamental</w:t>
            </w:r>
            <w:r w:rsidRPr="006E7CAE">
              <w:rPr>
                <w:rFonts w:asciiTheme="majorBidi" w:hAnsiTheme="majorBidi" w:cstheme="majorBidi"/>
                <w:sz w:val="28"/>
                <w:szCs w:val="28"/>
              </w:rPr>
              <w:t xml:space="preserve"> </w:t>
            </w:r>
            <w:r w:rsidRPr="006E7CAE">
              <w:rPr>
                <w:rFonts w:asciiTheme="majorBidi" w:hAnsiTheme="majorBidi" w:cstheme="majorBidi"/>
                <w:sz w:val="28"/>
                <w:szCs w:val="28"/>
                <w:lang w:bidi="fa-IR"/>
              </w:rPr>
              <w:t>Research Methods in Health System</w:t>
            </w:r>
          </w:p>
        </w:tc>
        <w:tc>
          <w:tcPr>
            <w:tcW w:w="1326" w:type="dxa"/>
          </w:tcPr>
          <w:p w14:paraId="52CC0D1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Pr>
              <w:t>3</w:t>
            </w:r>
          </w:p>
        </w:tc>
        <w:tc>
          <w:tcPr>
            <w:tcW w:w="1307" w:type="dxa"/>
            <w:vAlign w:val="center"/>
          </w:tcPr>
          <w:p w14:paraId="791EF9B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2218" w:type="dxa"/>
            <w:vAlign w:val="center"/>
          </w:tcPr>
          <w:p w14:paraId="345F54A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0EE0A1F6" w14:textId="77777777" w:rsidTr="00BB1986">
        <w:trPr>
          <w:trHeight w:hRule="exact" w:val="662"/>
          <w:jc w:val="center"/>
        </w:trPr>
        <w:tc>
          <w:tcPr>
            <w:tcW w:w="1975" w:type="dxa"/>
            <w:vAlign w:val="center"/>
          </w:tcPr>
          <w:p w14:paraId="1774566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05</w:t>
            </w:r>
          </w:p>
        </w:tc>
        <w:tc>
          <w:tcPr>
            <w:tcW w:w="3401" w:type="dxa"/>
            <w:vAlign w:val="center"/>
          </w:tcPr>
          <w:p w14:paraId="65245CF3"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World Health Systems</w:t>
            </w:r>
          </w:p>
        </w:tc>
        <w:tc>
          <w:tcPr>
            <w:tcW w:w="1326" w:type="dxa"/>
          </w:tcPr>
          <w:p w14:paraId="3F0ECFD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Pr>
              <w:t>2</w:t>
            </w:r>
          </w:p>
        </w:tc>
        <w:tc>
          <w:tcPr>
            <w:tcW w:w="1307" w:type="dxa"/>
            <w:vAlign w:val="center"/>
          </w:tcPr>
          <w:p w14:paraId="364729DE"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218" w:type="dxa"/>
            <w:vAlign w:val="center"/>
          </w:tcPr>
          <w:p w14:paraId="631DF22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46D50093" w14:textId="77777777" w:rsidTr="00BB1986">
        <w:trPr>
          <w:trHeight w:hRule="exact" w:val="662"/>
          <w:jc w:val="center"/>
        </w:trPr>
        <w:tc>
          <w:tcPr>
            <w:tcW w:w="1975" w:type="dxa"/>
            <w:vAlign w:val="center"/>
          </w:tcPr>
          <w:p w14:paraId="5AB2064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lastRenderedPageBreak/>
              <w:t>06</w:t>
            </w:r>
          </w:p>
        </w:tc>
        <w:tc>
          <w:tcPr>
            <w:tcW w:w="3401" w:type="dxa"/>
            <w:vAlign w:val="center"/>
          </w:tcPr>
          <w:p w14:paraId="7AA79633"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eastAsia="Times New Roman" w:hAnsiTheme="majorBidi" w:cstheme="majorBidi"/>
                <w:sz w:val="28"/>
                <w:szCs w:val="28"/>
              </w:rPr>
              <w:t xml:space="preserve">Specialized </w:t>
            </w:r>
            <w:r w:rsidRPr="006E7CAE">
              <w:rPr>
                <w:rFonts w:asciiTheme="majorBidi" w:hAnsiTheme="majorBidi" w:cstheme="majorBidi"/>
                <w:sz w:val="28"/>
                <w:szCs w:val="28"/>
                <w:lang w:bidi="fa-IR"/>
              </w:rPr>
              <w:t>English for Health Economics</w:t>
            </w:r>
          </w:p>
        </w:tc>
        <w:tc>
          <w:tcPr>
            <w:tcW w:w="1326" w:type="dxa"/>
          </w:tcPr>
          <w:p w14:paraId="0A3A1C8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Pr>
              <w:t>3</w:t>
            </w:r>
          </w:p>
        </w:tc>
        <w:tc>
          <w:tcPr>
            <w:tcW w:w="1307" w:type="dxa"/>
            <w:vAlign w:val="center"/>
          </w:tcPr>
          <w:p w14:paraId="72649C5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2218" w:type="dxa"/>
            <w:vAlign w:val="center"/>
          </w:tcPr>
          <w:p w14:paraId="18CE8BC7"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39C30642" w14:textId="77777777" w:rsidTr="00BB1986">
        <w:trPr>
          <w:trHeight w:hRule="exact" w:val="662"/>
          <w:jc w:val="center"/>
        </w:trPr>
        <w:tc>
          <w:tcPr>
            <w:tcW w:w="1975" w:type="dxa"/>
            <w:vAlign w:val="center"/>
          </w:tcPr>
          <w:p w14:paraId="7483D27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07</w:t>
            </w:r>
          </w:p>
        </w:tc>
        <w:tc>
          <w:tcPr>
            <w:tcW w:w="3401" w:type="dxa"/>
            <w:vAlign w:val="center"/>
          </w:tcPr>
          <w:p w14:paraId="002E92AD"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Medical Information Systems</w:t>
            </w:r>
          </w:p>
        </w:tc>
        <w:tc>
          <w:tcPr>
            <w:tcW w:w="1326" w:type="dxa"/>
          </w:tcPr>
          <w:p w14:paraId="15BDB02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Pr>
              <w:t>1</w:t>
            </w:r>
          </w:p>
        </w:tc>
        <w:tc>
          <w:tcPr>
            <w:tcW w:w="1307" w:type="dxa"/>
            <w:vAlign w:val="center"/>
          </w:tcPr>
          <w:p w14:paraId="291C39B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26</w:t>
            </w:r>
          </w:p>
        </w:tc>
        <w:tc>
          <w:tcPr>
            <w:tcW w:w="2218" w:type="dxa"/>
            <w:vAlign w:val="center"/>
          </w:tcPr>
          <w:p w14:paraId="3ADFE0E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rtl/>
                <w:lang w:bidi="fa-IR"/>
              </w:rPr>
              <w:t>-</w:t>
            </w:r>
          </w:p>
        </w:tc>
      </w:tr>
      <w:tr w:rsidR="007F7BA4" w:rsidRPr="006E7CAE" w14:paraId="5EFA0B74" w14:textId="77777777" w:rsidTr="00BB1986">
        <w:trPr>
          <w:trHeight w:hRule="exact" w:val="662"/>
          <w:jc w:val="center"/>
        </w:trPr>
        <w:tc>
          <w:tcPr>
            <w:tcW w:w="5376" w:type="dxa"/>
            <w:gridSpan w:val="2"/>
            <w:vAlign w:val="center"/>
          </w:tcPr>
          <w:p w14:paraId="09D3E8BF"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Total</w:t>
            </w:r>
          </w:p>
        </w:tc>
        <w:tc>
          <w:tcPr>
            <w:tcW w:w="4851" w:type="dxa"/>
            <w:gridSpan w:val="3"/>
          </w:tcPr>
          <w:p w14:paraId="2194A7E7"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rPr>
              <w:t>16</w:t>
            </w:r>
          </w:p>
        </w:tc>
      </w:tr>
    </w:tbl>
    <w:p w14:paraId="3996465F" w14:textId="77777777" w:rsidR="007F7BA4" w:rsidRPr="006E7CAE" w:rsidRDefault="007F7BA4" w:rsidP="007F7BA4">
      <w:pPr>
        <w:rPr>
          <w:rFonts w:asciiTheme="majorBidi" w:hAnsiTheme="majorBidi" w:cstheme="majorBidi"/>
          <w:sz w:val="28"/>
          <w:szCs w:val="28"/>
          <w:rtl/>
          <w:lang w:bidi="fa-IR"/>
        </w:rPr>
      </w:pPr>
    </w:p>
    <w:p w14:paraId="55166D32" w14:textId="77777777" w:rsidR="007F7BA4" w:rsidRPr="006E7CAE" w:rsidRDefault="007F7BA4" w:rsidP="007F7BA4">
      <w:pPr>
        <w:pStyle w:val="Caption"/>
        <w:keepNext/>
        <w:jc w:val="center"/>
        <w:rPr>
          <w:rFonts w:asciiTheme="majorBidi" w:hAnsiTheme="majorBidi" w:cstheme="majorBidi"/>
          <w:b/>
          <w:bCs/>
          <w:i w:val="0"/>
          <w:iCs w:val="0"/>
          <w:color w:val="auto"/>
          <w:sz w:val="28"/>
          <w:szCs w:val="28"/>
        </w:rPr>
      </w:pPr>
      <w:r w:rsidRPr="006E7CAE">
        <w:rPr>
          <w:rFonts w:asciiTheme="majorBidi" w:hAnsiTheme="majorBidi" w:cstheme="majorBidi"/>
          <w:b/>
          <w:bCs/>
          <w:i w:val="0"/>
          <w:iCs w:val="0"/>
          <w:color w:val="auto"/>
          <w:sz w:val="28"/>
          <w:szCs w:val="28"/>
        </w:rPr>
        <w:t xml:space="preserve">Core </w:t>
      </w:r>
      <w:r w:rsidRPr="006E7CAE">
        <w:rPr>
          <w:rFonts w:asciiTheme="majorBidi" w:hAnsiTheme="majorBidi" w:cstheme="majorBidi"/>
          <w:b/>
          <w:bCs/>
          <w:i w:val="0"/>
          <w:iCs w:val="0"/>
          <w:color w:val="auto"/>
          <w:sz w:val="28"/>
          <w:szCs w:val="28"/>
          <w:lang w:bidi="fa-IR"/>
        </w:rPr>
        <w:t>Courses</w:t>
      </w:r>
    </w:p>
    <w:tbl>
      <w:tblPr>
        <w:tblStyle w:val="TableGrid"/>
        <w:tblW w:w="9943" w:type="dxa"/>
        <w:jc w:val="center"/>
        <w:tblLook w:val="04A0" w:firstRow="1" w:lastRow="0" w:firstColumn="1" w:lastColumn="0" w:noHBand="0" w:noVBand="1"/>
      </w:tblPr>
      <w:tblGrid>
        <w:gridCol w:w="1859"/>
        <w:gridCol w:w="3463"/>
        <w:gridCol w:w="1243"/>
        <w:gridCol w:w="1331"/>
        <w:gridCol w:w="2047"/>
      </w:tblGrid>
      <w:tr w:rsidR="007F7BA4" w:rsidRPr="006E7CAE" w14:paraId="3145254F" w14:textId="77777777" w:rsidTr="00BB1986">
        <w:trPr>
          <w:trHeight w:hRule="exact" w:val="643"/>
          <w:jc w:val="center"/>
        </w:trPr>
        <w:tc>
          <w:tcPr>
            <w:tcW w:w="1859" w:type="dxa"/>
            <w:vAlign w:val="center"/>
          </w:tcPr>
          <w:p w14:paraId="58680A54" w14:textId="77777777" w:rsidR="007F7BA4" w:rsidRPr="00A27809" w:rsidRDefault="007F7BA4" w:rsidP="00BB1986">
            <w:pPr>
              <w:jc w:val="center"/>
              <w:rPr>
                <w:rFonts w:asciiTheme="majorBidi" w:hAnsiTheme="majorBidi" w:cstheme="majorBidi"/>
                <w:b/>
                <w:bCs/>
                <w:sz w:val="28"/>
                <w:szCs w:val="28"/>
                <w:lang w:bidi="fa-IR"/>
              </w:rPr>
            </w:pPr>
            <w:bookmarkStart w:id="0" w:name="_Hlk154958054"/>
            <w:r w:rsidRPr="00A27809">
              <w:rPr>
                <w:rFonts w:asciiTheme="majorBidi" w:hAnsiTheme="majorBidi" w:cstheme="majorBidi"/>
                <w:b/>
                <w:bCs/>
                <w:sz w:val="28"/>
                <w:szCs w:val="28"/>
                <w:lang w:bidi="fa-IR"/>
              </w:rPr>
              <w:t>Course code</w:t>
            </w:r>
          </w:p>
        </w:tc>
        <w:tc>
          <w:tcPr>
            <w:tcW w:w="3462" w:type="dxa"/>
            <w:vAlign w:val="center"/>
          </w:tcPr>
          <w:p w14:paraId="2A611953"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w:t>
            </w:r>
          </w:p>
        </w:tc>
        <w:tc>
          <w:tcPr>
            <w:tcW w:w="1243" w:type="dxa"/>
            <w:vAlign w:val="center"/>
          </w:tcPr>
          <w:p w14:paraId="6A1552B3"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Credits</w:t>
            </w:r>
          </w:p>
        </w:tc>
        <w:tc>
          <w:tcPr>
            <w:tcW w:w="1331" w:type="dxa"/>
            <w:vAlign w:val="center"/>
          </w:tcPr>
          <w:p w14:paraId="4F129D27"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Hours</w:t>
            </w:r>
          </w:p>
        </w:tc>
        <w:tc>
          <w:tcPr>
            <w:tcW w:w="2047" w:type="dxa"/>
            <w:vAlign w:val="center"/>
          </w:tcPr>
          <w:p w14:paraId="1823D23D" w14:textId="77777777" w:rsidR="007F7BA4" w:rsidRPr="00A27809" w:rsidRDefault="007F7BA4" w:rsidP="00BB1986">
            <w:pPr>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Prerequires</w:t>
            </w:r>
          </w:p>
        </w:tc>
      </w:tr>
      <w:tr w:rsidR="007F7BA4" w:rsidRPr="006E7CAE" w14:paraId="01D5F2A0" w14:textId="77777777" w:rsidTr="00BB1986">
        <w:trPr>
          <w:trHeight w:hRule="exact" w:val="643"/>
          <w:jc w:val="center"/>
        </w:trPr>
        <w:tc>
          <w:tcPr>
            <w:tcW w:w="1859" w:type="dxa"/>
            <w:vAlign w:val="center"/>
          </w:tcPr>
          <w:p w14:paraId="44B5158D"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08</w:t>
            </w:r>
          </w:p>
        </w:tc>
        <w:tc>
          <w:tcPr>
            <w:tcW w:w="3462" w:type="dxa"/>
            <w:vAlign w:val="center"/>
          </w:tcPr>
          <w:p w14:paraId="7208917E"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Advanced Micro &amp; Macro Economics</w:t>
            </w:r>
          </w:p>
        </w:tc>
        <w:tc>
          <w:tcPr>
            <w:tcW w:w="1243" w:type="dxa"/>
            <w:vAlign w:val="center"/>
          </w:tcPr>
          <w:p w14:paraId="4DC295B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331" w:type="dxa"/>
            <w:vAlign w:val="center"/>
          </w:tcPr>
          <w:p w14:paraId="3CF692EE"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2047" w:type="dxa"/>
            <w:vAlign w:val="center"/>
          </w:tcPr>
          <w:p w14:paraId="5A6F7B3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01</w:t>
            </w:r>
          </w:p>
        </w:tc>
      </w:tr>
      <w:tr w:rsidR="007F7BA4" w:rsidRPr="006E7CAE" w14:paraId="63A399D8" w14:textId="77777777" w:rsidTr="00BB1986">
        <w:trPr>
          <w:trHeight w:hRule="exact" w:val="643"/>
          <w:jc w:val="center"/>
        </w:trPr>
        <w:tc>
          <w:tcPr>
            <w:tcW w:w="1859" w:type="dxa"/>
            <w:vAlign w:val="center"/>
          </w:tcPr>
          <w:p w14:paraId="07C9A637"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09</w:t>
            </w:r>
          </w:p>
        </w:tc>
        <w:tc>
          <w:tcPr>
            <w:tcW w:w="3462" w:type="dxa"/>
            <w:vAlign w:val="center"/>
          </w:tcPr>
          <w:p w14:paraId="5DFA476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Econometrics</w:t>
            </w:r>
          </w:p>
        </w:tc>
        <w:tc>
          <w:tcPr>
            <w:tcW w:w="1243" w:type="dxa"/>
            <w:vAlign w:val="center"/>
          </w:tcPr>
          <w:p w14:paraId="65920675"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331" w:type="dxa"/>
            <w:vAlign w:val="center"/>
          </w:tcPr>
          <w:p w14:paraId="2E0EB56F"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2047" w:type="dxa"/>
            <w:vAlign w:val="center"/>
          </w:tcPr>
          <w:p w14:paraId="055331A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02</w:t>
            </w:r>
          </w:p>
        </w:tc>
      </w:tr>
      <w:tr w:rsidR="007F7BA4" w:rsidRPr="006E7CAE" w14:paraId="213621B2" w14:textId="77777777" w:rsidTr="00BB1986">
        <w:trPr>
          <w:trHeight w:hRule="exact" w:val="643"/>
          <w:jc w:val="center"/>
        </w:trPr>
        <w:tc>
          <w:tcPr>
            <w:tcW w:w="1859" w:type="dxa"/>
            <w:vAlign w:val="center"/>
          </w:tcPr>
          <w:p w14:paraId="1651E1B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10</w:t>
            </w:r>
          </w:p>
        </w:tc>
        <w:tc>
          <w:tcPr>
            <w:tcW w:w="3462" w:type="dxa"/>
            <w:vAlign w:val="center"/>
          </w:tcPr>
          <w:p w14:paraId="5E4BFE3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Advanced Health Economics</w:t>
            </w:r>
          </w:p>
        </w:tc>
        <w:tc>
          <w:tcPr>
            <w:tcW w:w="1243" w:type="dxa"/>
            <w:vAlign w:val="center"/>
          </w:tcPr>
          <w:p w14:paraId="2463952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331" w:type="dxa"/>
            <w:vAlign w:val="center"/>
          </w:tcPr>
          <w:p w14:paraId="1B5E2D4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2047" w:type="dxa"/>
            <w:vAlign w:val="center"/>
          </w:tcPr>
          <w:p w14:paraId="06FC899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r>
      <w:tr w:rsidR="007F7BA4" w:rsidRPr="006E7CAE" w14:paraId="03543CF6" w14:textId="77777777" w:rsidTr="00BB1986">
        <w:trPr>
          <w:trHeight w:hRule="exact" w:val="643"/>
          <w:jc w:val="center"/>
        </w:trPr>
        <w:tc>
          <w:tcPr>
            <w:tcW w:w="1859" w:type="dxa"/>
            <w:vAlign w:val="center"/>
          </w:tcPr>
          <w:p w14:paraId="34B76EF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11</w:t>
            </w:r>
          </w:p>
        </w:tc>
        <w:tc>
          <w:tcPr>
            <w:tcW w:w="3462" w:type="dxa"/>
            <w:vAlign w:val="center"/>
          </w:tcPr>
          <w:p w14:paraId="7C2920F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Epidemiology</w:t>
            </w:r>
          </w:p>
        </w:tc>
        <w:tc>
          <w:tcPr>
            <w:tcW w:w="1243" w:type="dxa"/>
            <w:vAlign w:val="center"/>
          </w:tcPr>
          <w:p w14:paraId="50E2B41E"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31" w:type="dxa"/>
            <w:vAlign w:val="center"/>
          </w:tcPr>
          <w:p w14:paraId="2424BDA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7" w:type="dxa"/>
            <w:vAlign w:val="center"/>
          </w:tcPr>
          <w:p w14:paraId="308BEEC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41F8E330" w14:textId="77777777" w:rsidTr="00BB1986">
        <w:trPr>
          <w:trHeight w:hRule="exact" w:val="643"/>
          <w:jc w:val="center"/>
        </w:trPr>
        <w:tc>
          <w:tcPr>
            <w:tcW w:w="1859" w:type="dxa"/>
            <w:vAlign w:val="center"/>
          </w:tcPr>
          <w:p w14:paraId="51B355B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12</w:t>
            </w:r>
          </w:p>
        </w:tc>
        <w:tc>
          <w:tcPr>
            <w:tcW w:w="3462" w:type="dxa"/>
            <w:vAlign w:val="center"/>
          </w:tcPr>
          <w:p w14:paraId="67EC886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and Hospital Financial Management</w:t>
            </w:r>
          </w:p>
        </w:tc>
        <w:tc>
          <w:tcPr>
            <w:tcW w:w="1243" w:type="dxa"/>
            <w:vAlign w:val="center"/>
          </w:tcPr>
          <w:p w14:paraId="783AB5DB"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331" w:type="dxa"/>
            <w:vAlign w:val="center"/>
          </w:tcPr>
          <w:p w14:paraId="7F5F80D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2047" w:type="dxa"/>
            <w:vAlign w:val="center"/>
          </w:tcPr>
          <w:p w14:paraId="0DDF136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0C1FCF8A" w14:textId="77777777" w:rsidTr="00BB1986">
        <w:trPr>
          <w:trHeight w:hRule="exact" w:val="643"/>
          <w:jc w:val="center"/>
        </w:trPr>
        <w:tc>
          <w:tcPr>
            <w:tcW w:w="1859" w:type="dxa"/>
            <w:vAlign w:val="center"/>
          </w:tcPr>
          <w:p w14:paraId="043070D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13</w:t>
            </w:r>
          </w:p>
        </w:tc>
        <w:tc>
          <w:tcPr>
            <w:tcW w:w="3462" w:type="dxa"/>
            <w:vAlign w:val="center"/>
          </w:tcPr>
          <w:p w14:paraId="5164ED9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Economic Evaluation in Health Care</w:t>
            </w:r>
          </w:p>
        </w:tc>
        <w:tc>
          <w:tcPr>
            <w:tcW w:w="1243" w:type="dxa"/>
            <w:vAlign w:val="center"/>
          </w:tcPr>
          <w:p w14:paraId="27FBE11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31" w:type="dxa"/>
            <w:vAlign w:val="center"/>
          </w:tcPr>
          <w:p w14:paraId="04F73FBF"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7" w:type="dxa"/>
            <w:vAlign w:val="center"/>
          </w:tcPr>
          <w:p w14:paraId="1C5536B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10, 03</w:t>
            </w:r>
          </w:p>
        </w:tc>
      </w:tr>
      <w:tr w:rsidR="007F7BA4" w:rsidRPr="006E7CAE" w14:paraId="05B939B2" w14:textId="77777777" w:rsidTr="00BB1986">
        <w:trPr>
          <w:trHeight w:hRule="exact" w:val="643"/>
          <w:jc w:val="center"/>
        </w:trPr>
        <w:tc>
          <w:tcPr>
            <w:tcW w:w="1859" w:type="dxa"/>
            <w:vAlign w:val="center"/>
          </w:tcPr>
          <w:p w14:paraId="3B698D3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14</w:t>
            </w:r>
          </w:p>
        </w:tc>
        <w:tc>
          <w:tcPr>
            <w:tcW w:w="3462" w:type="dxa"/>
            <w:vAlign w:val="center"/>
          </w:tcPr>
          <w:p w14:paraId="5B5A6325"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Financing and Strategic Purchasing in Health Economics</w:t>
            </w:r>
          </w:p>
        </w:tc>
        <w:tc>
          <w:tcPr>
            <w:tcW w:w="1243" w:type="dxa"/>
            <w:vAlign w:val="center"/>
          </w:tcPr>
          <w:p w14:paraId="359A742F"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31" w:type="dxa"/>
            <w:vAlign w:val="center"/>
          </w:tcPr>
          <w:p w14:paraId="0167FE9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7" w:type="dxa"/>
            <w:vAlign w:val="center"/>
          </w:tcPr>
          <w:p w14:paraId="0D9E1C8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4E950D97" w14:textId="77777777" w:rsidTr="00BB1986">
        <w:trPr>
          <w:trHeight w:hRule="exact" w:val="643"/>
          <w:jc w:val="center"/>
        </w:trPr>
        <w:tc>
          <w:tcPr>
            <w:tcW w:w="1859" w:type="dxa"/>
            <w:vAlign w:val="center"/>
          </w:tcPr>
          <w:p w14:paraId="2DE707B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15</w:t>
            </w:r>
          </w:p>
        </w:tc>
        <w:tc>
          <w:tcPr>
            <w:tcW w:w="3462" w:type="dxa"/>
            <w:vAlign w:val="center"/>
          </w:tcPr>
          <w:p w14:paraId="131EDEF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Pharmaceutical Policy and Management</w:t>
            </w:r>
          </w:p>
        </w:tc>
        <w:tc>
          <w:tcPr>
            <w:tcW w:w="1243" w:type="dxa"/>
            <w:vAlign w:val="center"/>
          </w:tcPr>
          <w:p w14:paraId="225C7AC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31" w:type="dxa"/>
            <w:vAlign w:val="center"/>
          </w:tcPr>
          <w:p w14:paraId="50DE88E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7" w:type="dxa"/>
            <w:vAlign w:val="center"/>
          </w:tcPr>
          <w:p w14:paraId="04370A5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r>
      <w:tr w:rsidR="007F7BA4" w:rsidRPr="006E7CAE" w14:paraId="47428907" w14:textId="77777777" w:rsidTr="00BB1986">
        <w:trPr>
          <w:trHeight w:hRule="exact" w:val="643"/>
          <w:jc w:val="center"/>
        </w:trPr>
        <w:tc>
          <w:tcPr>
            <w:tcW w:w="1859" w:type="dxa"/>
            <w:vAlign w:val="center"/>
          </w:tcPr>
          <w:p w14:paraId="47372D1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16</w:t>
            </w:r>
          </w:p>
        </w:tc>
        <w:tc>
          <w:tcPr>
            <w:tcW w:w="3462" w:type="dxa"/>
            <w:vAlign w:val="center"/>
          </w:tcPr>
          <w:p w14:paraId="2ACA10B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Seminar</w:t>
            </w:r>
          </w:p>
        </w:tc>
        <w:tc>
          <w:tcPr>
            <w:tcW w:w="1243" w:type="dxa"/>
            <w:vAlign w:val="center"/>
          </w:tcPr>
          <w:p w14:paraId="24F02741"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w:t>
            </w:r>
          </w:p>
        </w:tc>
        <w:tc>
          <w:tcPr>
            <w:tcW w:w="1331" w:type="dxa"/>
            <w:vAlign w:val="center"/>
          </w:tcPr>
          <w:p w14:paraId="2C1EBC3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7" w:type="dxa"/>
            <w:vAlign w:val="center"/>
          </w:tcPr>
          <w:p w14:paraId="3228188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61B02DE6" w14:textId="77777777" w:rsidTr="00BB1986">
        <w:trPr>
          <w:trHeight w:hRule="exact" w:val="643"/>
          <w:jc w:val="center"/>
        </w:trPr>
        <w:tc>
          <w:tcPr>
            <w:tcW w:w="1859" w:type="dxa"/>
            <w:vAlign w:val="center"/>
          </w:tcPr>
          <w:p w14:paraId="5E8FA709"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17</w:t>
            </w:r>
          </w:p>
        </w:tc>
        <w:tc>
          <w:tcPr>
            <w:tcW w:w="3462" w:type="dxa"/>
            <w:vAlign w:val="center"/>
          </w:tcPr>
          <w:p w14:paraId="4807E7C6"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Internships</w:t>
            </w:r>
          </w:p>
        </w:tc>
        <w:tc>
          <w:tcPr>
            <w:tcW w:w="1243" w:type="dxa"/>
            <w:vAlign w:val="center"/>
          </w:tcPr>
          <w:p w14:paraId="7253792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331" w:type="dxa"/>
            <w:vAlign w:val="center"/>
          </w:tcPr>
          <w:p w14:paraId="075BF8C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102</w:t>
            </w:r>
          </w:p>
        </w:tc>
        <w:tc>
          <w:tcPr>
            <w:tcW w:w="2047" w:type="dxa"/>
            <w:vAlign w:val="center"/>
          </w:tcPr>
          <w:p w14:paraId="6E62DC7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2C1DB1C6" w14:textId="77777777" w:rsidTr="00BB1986">
        <w:trPr>
          <w:trHeight w:hRule="exact" w:val="643"/>
          <w:jc w:val="center"/>
        </w:trPr>
        <w:tc>
          <w:tcPr>
            <w:tcW w:w="1859" w:type="dxa"/>
            <w:vAlign w:val="center"/>
          </w:tcPr>
          <w:p w14:paraId="3EDDAFC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18</w:t>
            </w:r>
          </w:p>
        </w:tc>
        <w:tc>
          <w:tcPr>
            <w:tcW w:w="3462" w:type="dxa"/>
            <w:vAlign w:val="center"/>
          </w:tcPr>
          <w:p w14:paraId="59ADAD0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Thesis</w:t>
            </w:r>
          </w:p>
        </w:tc>
        <w:tc>
          <w:tcPr>
            <w:tcW w:w="1243" w:type="dxa"/>
            <w:vAlign w:val="center"/>
          </w:tcPr>
          <w:p w14:paraId="76D4AF4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4</w:t>
            </w:r>
          </w:p>
        </w:tc>
        <w:tc>
          <w:tcPr>
            <w:tcW w:w="1331" w:type="dxa"/>
            <w:vAlign w:val="center"/>
          </w:tcPr>
          <w:p w14:paraId="5856062C"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c>
          <w:tcPr>
            <w:tcW w:w="2047" w:type="dxa"/>
            <w:vAlign w:val="center"/>
          </w:tcPr>
          <w:p w14:paraId="7737A0B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2E029B2C" w14:textId="77777777" w:rsidTr="00BB1986">
        <w:trPr>
          <w:trHeight w:hRule="exact" w:val="643"/>
          <w:jc w:val="center"/>
        </w:trPr>
        <w:tc>
          <w:tcPr>
            <w:tcW w:w="5322" w:type="dxa"/>
            <w:gridSpan w:val="2"/>
            <w:vAlign w:val="center"/>
          </w:tcPr>
          <w:p w14:paraId="0A39C76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Total</w:t>
            </w:r>
          </w:p>
        </w:tc>
        <w:tc>
          <w:tcPr>
            <w:tcW w:w="4621" w:type="dxa"/>
            <w:gridSpan w:val="3"/>
            <w:vAlign w:val="center"/>
          </w:tcPr>
          <w:p w14:paraId="65A2B4E5"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27</w:t>
            </w:r>
          </w:p>
        </w:tc>
      </w:tr>
      <w:bookmarkEnd w:id="0"/>
    </w:tbl>
    <w:p w14:paraId="3507A2A1" w14:textId="77777777" w:rsidR="007F7BA4" w:rsidRPr="006E7CAE" w:rsidRDefault="007F7BA4" w:rsidP="007F7BA4">
      <w:pPr>
        <w:rPr>
          <w:rFonts w:asciiTheme="majorBidi" w:hAnsiTheme="majorBidi" w:cstheme="majorBidi"/>
          <w:sz w:val="28"/>
          <w:szCs w:val="28"/>
          <w:lang w:bidi="fa-IR"/>
        </w:rPr>
      </w:pPr>
    </w:p>
    <w:p w14:paraId="00F6C472" w14:textId="77777777" w:rsidR="007F7BA4" w:rsidRDefault="007F7BA4" w:rsidP="007F7BA4">
      <w:pPr>
        <w:pStyle w:val="Caption"/>
        <w:keepNext/>
        <w:jc w:val="center"/>
        <w:rPr>
          <w:rFonts w:asciiTheme="majorBidi" w:hAnsiTheme="majorBidi" w:cstheme="majorBidi"/>
          <w:b/>
          <w:bCs/>
          <w:i w:val="0"/>
          <w:iCs w:val="0"/>
          <w:color w:val="auto"/>
          <w:sz w:val="28"/>
          <w:szCs w:val="28"/>
          <w:lang w:bidi="fa-IR"/>
        </w:rPr>
      </w:pPr>
    </w:p>
    <w:p w14:paraId="15DB079C" w14:textId="77777777" w:rsidR="007F7BA4" w:rsidRPr="006E7CAE" w:rsidRDefault="007F7BA4" w:rsidP="007F7BA4">
      <w:pPr>
        <w:pStyle w:val="Caption"/>
        <w:keepNext/>
        <w:jc w:val="center"/>
        <w:rPr>
          <w:rFonts w:asciiTheme="majorBidi" w:hAnsiTheme="majorBidi" w:cstheme="majorBidi"/>
          <w:b/>
          <w:bCs/>
          <w:i w:val="0"/>
          <w:iCs w:val="0"/>
          <w:color w:val="auto"/>
          <w:sz w:val="28"/>
          <w:szCs w:val="28"/>
        </w:rPr>
      </w:pPr>
      <w:r w:rsidRPr="006E7CAE">
        <w:rPr>
          <w:rFonts w:asciiTheme="majorBidi" w:hAnsiTheme="majorBidi" w:cstheme="majorBidi"/>
          <w:b/>
          <w:bCs/>
          <w:i w:val="0"/>
          <w:iCs w:val="0"/>
          <w:color w:val="auto"/>
          <w:sz w:val="28"/>
          <w:szCs w:val="28"/>
          <w:lang w:bidi="fa-IR"/>
        </w:rPr>
        <w:t>Non-core Courses</w:t>
      </w:r>
    </w:p>
    <w:tbl>
      <w:tblPr>
        <w:tblStyle w:val="TableGrid"/>
        <w:tblW w:w="9956" w:type="dxa"/>
        <w:jc w:val="center"/>
        <w:tblLook w:val="04A0" w:firstRow="1" w:lastRow="0" w:firstColumn="1" w:lastColumn="0" w:noHBand="0" w:noVBand="1"/>
      </w:tblPr>
      <w:tblGrid>
        <w:gridCol w:w="1667"/>
        <w:gridCol w:w="3098"/>
        <w:gridCol w:w="1620"/>
        <w:gridCol w:w="1530"/>
        <w:gridCol w:w="2041"/>
      </w:tblGrid>
      <w:tr w:rsidR="007F7BA4" w:rsidRPr="006E7CAE" w14:paraId="3F4EA8AF" w14:textId="77777777" w:rsidTr="00BB1986">
        <w:trPr>
          <w:trHeight w:hRule="exact" w:val="701"/>
          <w:jc w:val="center"/>
        </w:trPr>
        <w:tc>
          <w:tcPr>
            <w:tcW w:w="1667" w:type="dxa"/>
            <w:vAlign w:val="center"/>
          </w:tcPr>
          <w:p w14:paraId="0EBF9603"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Course code</w:t>
            </w:r>
          </w:p>
        </w:tc>
        <w:tc>
          <w:tcPr>
            <w:tcW w:w="3098" w:type="dxa"/>
            <w:vAlign w:val="center"/>
          </w:tcPr>
          <w:p w14:paraId="66EAA1C1"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Course</w:t>
            </w:r>
          </w:p>
        </w:tc>
        <w:tc>
          <w:tcPr>
            <w:tcW w:w="1620" w:type="dxa"/>
            <w:vAlign w:val="center"/>
          </w:tcPr>
          <w:p w14:paraId="524C5532"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Credits</w:t>
            </w:r>
          </w:p>
        </w:tc>
        <w:tc>
          <w:tcPr>
            <w:tcW w:w="1530" w:type="dxa"/>
            <w:vAlign w:val="center"/>
          </w:tcPr>
          <w:p w14:paraId="556D4CDC"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Hours</w:t>
            </w:r>
          </w:p>
        </w:tc>
        <w:tc>
          <w:tcPr>
            <w:tcW w:w="2041" w:type="dxa"/>
            <w:vAlign w:val="center"/>
          </w:tcPr>
          <w:p w14:paraId="5D2A6AC3"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Prerequires</w:t>
            </w:r>
          </w:p>
        </w:tc>
      </w:tr>
      <w:tr w:rsidR="007F7BA4" w:rsidRPr="006E7CAE" w14:paraId="7857567A" w14:textId="77777777" w:rsidTr="00BB1986">
        <w:trPr>
          <w:trHeight w:hRule="exact" w:val="701"/>
          <w:jc w:val="center"/>
        </w:trPr>
        <w:tc>
          <w:tcPr>
            <w:tcW w:w="1667" w:type="dxa"/>
            <w:vAlign w:val="center"/>
          </w:tcPr>
          <w:p w14:paraId="47AA265A" w14:textId="77777777" w:rsidR="007F7BA4" w:rsidRPr="006E7CAE" w:rsidRDefault="007F7BA4"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19</w:t>
            </w:r>
          </w:p>
        </w:tc>
        <w:tc>
          <w:tcPr>
            <w:tcW w:w="3098" w:type="dxa"/>
            <w:vAlign w:val="center"/>
          </w:tcPr>
          <w:p w14:paraId="658E304C"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Policy Analysis</w:t>
            </w:r>
          </w:p>
        </w:tc>
        <w:tc>
          <w:tcPr>
            <w:tcW w:w="1620" w:type="dxa"/>
            <w:vAlign w:val="center"/>
          </w:tcPr>
          <w:p w14:paraId="1ADFB924"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30" w:type="dxa"/>
            <w:vAlign w:val="center"/>
          </w:tcPr>
          <w:p w14:paraId="13CE5247"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1" w:type="dxa"/>
            <w:vAlign w:val="center"/>
          </w:tcPr>
          <w:p w14:paraId="6D372A1C"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r>
      <w:tr w:rsidR="007F7BA4" w:rsidRPr="006E7CAE" w14:paraId="2214BF5D" w14:textId="77777777" w:rsidTr="00BB1986">
        <w:trPr>
          <w:trHeight w:hRule="exact" w:val="701"/>
          <w:jc w:val="center"/>
        </w:trPr>
        <w:tc>
          <w:tcPr>
            <w:tcW w:w="1667" w:type="dxa"/>
            <w:vAlign w:val="center"/>
          </w:tcPr>
          <w:p w14:paraId="499D6C26"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20</w:t>
            </w:r>
          </w:p>
        </w:tc>
        <w:tc>
          <w:tcPr>
            <w:tcW w:w="3098" w:type="dxa"/>
            <w:vAlign w:val="center"/>
          </w:tcPr>
          <w:p w14:paraId="374AC1F3"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Introduction to Tariff Setting in Health Care Services</w:t>
            </w:r>
          </w:p>
        </w:tc>
        <w:tc>
          <w:tcPr>
            <w:tcW w:w="1620" w:type="dxa"/>
            <w:vAlign w:val="center"/>
          </w:tcPr>
          <w:p w14:paraId="49FF6071"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30" w:type="dxa"/>
            <w:vAlign w:val="center"/>
          </w:tcPr>
          <w:p w14:paraId="6523AEBB"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1" w:type="dxa"/>
            <w:vAlign w:val="center"/>
          </w:tcPr>
          <w:p w14:paraId="24F33A6A"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5F8D3FFD" w14:textId="77777777" w:rsidTr="00BB1986">
        <w:trPr>
          <w:trHeight w:hRule="exact" w:val="701"/>
          <w:jc w:val="center"/>
        </w:trPr>
        <w:tc>
          <w:tcPr>
            <w:tcW w:w="1667" w:type="dxa"/>
            <w:vAlign w:val="center"/>
          </w:tcPr>
          <w:p w14:paraId="10FE17DF"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21</w:t>
            </w:r>
          </w:p>
        </w:tc>
        <w:tc>
          <w:tcPr>
            <w:tcW w:w="3098" w:type="dxa"/>
            <w:vAlign w:val="center"/>
          </w:tcPr>
          <w:p w14:paraId="7EE68B9E"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Global Health Economics</w:t>
            </w:r>
          </w:p>
        </w:tc>
        <w:tc>
          <w:tcPr>
            <w:tcW w:w="1620" w:type="dxa"/>
            <w:vAlign w:val="center"/>
          </w:tcPr>
          <w:p w14:paraId="6D8722C8"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30" w:type="dxa"/>
            <w:vAlign w:val="center"/>
          </w:tcPr>
          <w:p w14:paraId="744E528E"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2041" w:type="dxa"/>
            <w:vAlign w:val="center"/>
          </w:tcPr>
          <w:p w14:paraId="7BC2142F"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05, 03</w:t>
            </w:r>
          </w:p>
        </w:tc>
      </w:tr>
      <w:tr w:rsidR="007F7BA4" w:rsidRPr="006E7CAE" w14:paraId="48C999A7" w14:textId="77777777" w:rsidTr="00BB1986">
        <w:trPr>
          <w:trHeight w:hRule="exact" w:val="701"/>
          <w:jc w:val="center"/>
        </w:trPr>
        <w:tc>
          <w:tcPr>
            <w:tcW w:w="1667" w:type="dxa"/>
            <w:vAlign w:val="center"/>
          </w:tcPr>
          <w:p w14:paraId="48DCC2EC"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22</w:t>
            </w:r>
          </w:p>
        </w:tc>
        <w:tc>
          <w:tcPr>
            <w:tcW w:w="3098" w:type="dxa"/>
            <w:vAlign w:val="center"/>
          </w:tcPr>
          <w:p w14:paraId="582EB4CB"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Systematic Review and Meta-Analysis Studies</w:t>
            </w:r>
          </w:p>
        </w:tc>
        <w:tc>
          <w:tcPr>
            <w:tcW w:w="1620" w:type="dxa"/>
            <w:vAlign w:val="center"/>
          </w:tcPr>
          <w:p w14:paraId="12DAC084"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30" w:type="dxa"/>
            <w:vAlign w:val="center"/>
          </w:tcPr>
          <w:p w14:paraId="6D184996"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2041" w:type="dxa"/>
            <w:vAlign w:val="center"/>
          </w:tcPr>
          <w:p w14:paraId="57CC0430"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04</w:t>
            </w:r>
          </w:p>
        </w:tc>
      </w:tr>
      <w:tr w:rsidR="007F7BA4" w:rsidRPr="006E7CAE" w14:paraId="72A1ACD3" w14:textId="77777777" w:rsidTr="00BB1986">
        <w:trPr>
          <w:trHeight w:hRule="exact" w:val="701"/>
          <w:jc w:val="center"/>
        </w:trPr>
        <w:tc>
          <w:tcPr>
            <w:tcW w:w="1667" w:type="dxa"/>
            <w:vAlign w:val="center"/>
          </w:tcPr>
          <w:p w14:paraId="79186AF0"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23</w:t>
            </w:r>
          </w:p>
        </w:tc>
        <w:tc>
          <w:tcPr>
            <w:tcW w:w="3098" w:type="dxa"/>
            <w:vAlign w:val="center"/>
          </w:tcPr>
          <w:p w14:paraId="38CB8022"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Care Delivery System</w:t>
            </w:r>
          </w:p>
        </w:tc>
        <w:tc>
          <w:tcPr>
            <w:tcW w:w="1620" w:type="dxa"/>
            <w:vAlign w:val="center"/>
          </w:tcPr>
          <w:p w14:paraId="71FF776F"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30" w:type="dxa"/>
            <w:vAlign w:val="center"/>
          </w:tcPr>
          <w:p w14:paraId="7095CA6B"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2041" w:type="dxa"/>
            <w:vAlign w:val="center"/>
          </w:tcPr>
          <w:p w14:paraId="3D8356B2"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05</w:t>
            </w:r>
          </w:p>
        </w:tc>
      </w:tr>
      <w:tr w:rsidR="007F7BA4" w:rsidRPr="006E7CAE" w14:paraId="4FF186C6" w14:textId="77777777" w:rsidTr="00BB1986">
        <w:trPr>
          <w:trHeight w:hRule="exact" w:val="701"/>
          <w:jc w:val="center"/>
        </w:trPr>
        <w:tc>
          <w:tcPr>
            <w:tcW w:w="1667" w:type="dxa"/>
            <w:vAlign w:val="center"/>
          </w:tcPr>
          <w:p w14:paraId="3F700367"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24</w:t>
            </w:r>
          </w:p>
        </w:tc>
        <w:tc>
          <w:tcPr>
            <w:tcW w:w="3098" w:type="dxa"/>
            <w:vAlign w:val="center"/>
          </w:tcPr>
          <w:p w14:paraId="473F5DDC"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Biostatistics</w:t>
            </w:r>
          </w:p>
        </w:tc>
        <w:tc>
          <w:tcPr>
            <w:tcW w:w="1620" w:type="dxa"/>
            <w:vAlign w:val="center"/>
          </w:tcPr>
          <w:p w14:paraId="650099C9"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30" w:type="dxa"/>
            <w:vAlign w:val="center"/>
          </w:tcPr>
          <w:p w14:paraId="63189E31"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2041" w:type="dxa"/>
            <w:vAlign w:val="center"/>
          </w:tcPr>
          <w:p w14:paraId="4279A667"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7F7BA4" w:rsidRPr="006E7CAE" w14:paraId="11E1D35C" w14:textId="77777777" w:rsidTr="00BB1986">
        <w:trPr>
          <w:trHeight w:hRule="exact" w:val="701"/>
          <w:jc w:val="center"/>
        </w:trPr>
        <w:tc>
          <w:tcPr>
            <w:tcW w:w="4765" w:type="dxa"/>
            <w:gridSpan w:val="2"/>
            <w:vAlign w:val="center"/>
          </w:tcPr>
          <w:p w14:paraId="7FCC2D19"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Total</w:t>
            </w:r>
          </w:p>
        </w:tc>
        <w:tc>
          <w:tcPr>
            <w:tcW w:w="5191" w:type="dxa"/>
            <w:gridSpan w:val="3"/>
            <w:vAlign w:val="center"/>
          </w:tcPr>
          <w:p w14:paraId="56EB09BF" w14:textId="77777777" w:rsidR="007F7BA4" w:rsidRPr="006E7CAE" w:rsidRDefault="007F7BA4"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15</w:t>
            </w:r>
          </w:p>
        </w:tc>
      </w:tr>
    </w:tbl>
    <w:p w14:paraId="1F762446" w14:textId="77777777" w:rsidR="007F7BA4" w:rsidRPr="006E7CAE" w:rsidRDefault="007F7BA4" w:rsidP="007F7BA4">
      <w:pPr>
        <w:rPr>
          <w:rFonts w:asciiTheme="majorBidi" w:hAnsiTheme="majorBidi" w:cstheme="majorBidi"/>
          <w:sz w:val="28"/>
          <w:szCs w:val="28"/>
          <w:lang w:bidi="fa-IR"/>
        </w:rPr>
      </w:pPr>
    </w:p>
    <w:p w14:paraId="125A5F95" w14:textId="77777777" w:rsidR="007F7BA4" w:rsidRPr="006E7CAE" w:rsidRDefault="007F7BA4" w:rsidP="007F7BA4">
      <w:pPr>
        <w:pStyle w:val="Caption"/>
        <w:keepNext/>
        <w:jc w:val="center"/>
        <w:rPr>
          <w:rFonts w:asciiTheme="majorBidi" w:hAnsiTheme="majorBidi" w:cstheme="majorBidi"/>
          <w:b/>
          <w:bCs/>
          <w:i w:val="0"/>
          <w:iCs w:val="0"/>
          <w:color w:val="auto"/>
          <w:sz w:val="28"/>
          <w:szCs w:val="28"/>
        </w:rPr>
      </w:pPr>
      <w:r w:rsidRPr="006E7CAE">
        <w:rPr>
          <w:rFonts w:asciiTheme="majorBidi" w:hAnsiTheme="majorBidi" w:cstheme="majorBidi"/>
          <w:b/>
          <w:bCs/>
          <w:i w:val="0"/>
          <w:iCs w:val="0"/>
          <w:color w:val="auto"/>
          <w:sz w:val="28"/>
          <w:szCs w:val="28"/>
          <w:lang w:bidi="fa-IR"/>
        </w:rPr>
        <w:t xml:space="preserve">Suggested Titles for Required Educational Workshops </w:t>
      </w:r>
    </w:p>
    <w:tbl>
      <w:tblPr>
        <w:tblStyle w:val="TableGrid"/>
        <w:tblW w:w="10295" w:type="dxa"/>
        <w:jc w:val="center"/>
        <w:tblLook w:val="04A0" w:firstRow="1" w:lastRow="0" w:firstColumn="1" w:lastColumn="0" w:noHBand="0" w:noVBand="1"/>
      </w:tblPr>
      <w:tblGrid>
        <w:gridCol w:w="1006"/>
        <w:gridCol w:w="2859"/>
        <w:gridCol w:w="1260"/>
        <w:gridCol w:w="3176"/>
        <w:gridCol w:w="1994"/>
      </w:tblGrid>
      <w:tr w:rsidR="007F7BA4" w:rsidRPr="006E7CAE" w14:paraId="240659D6" w14:textId="77777777" w:rsidTr="00BB1986">
        <w:trPr>
          <w:trHeight w:hRule="exact" w:val="719"/>
          <w:jc w:val="center"/>
        </w:trPr>
        <w:tc>
          <w:tcPr>
            <w:tcW w:w="1006" w:type="dxa"/>
            <w:vAlign w:val="center"/>
          </w:tcPr>
          <w:p w14:paraId="30119BEA"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Code</w:t>
            </w:r>
          </w:p>
        </w:tc>
        <w:tc>
          <w:tcPr>
            <w:tcW w:w="2859" w:type="dxa"/>
            <w:vAlign w:val="center"/>
          </w:tcPr>
          <w:p w14:paraId="2E97301C"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Workshop Name</w:t>
            </w:r>
          </w:p>
        </w:tc>
        <w:tc>
          <w:tcPr>
            <w:tcW w:w="1260" w:type="dxa"/>
            <w:vAlign w:val="center"/>
          </w:tcPr>
          <w:p w14:paraId="791D5C5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Hours </w:t>
            </w:r>
          </w:p>
        </w:tc>
        <w:tc>
          <w:tcPr>
            <w:tcW w:w="3176" w:type="dxa"/>
            <w:vAlign w:val="center"/>
          </w:tcPr>
          <w:p w14:paraId="766B6777"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Voluntary/Compulsory</w:t>
            </w:r>
          </w:p>
        </w:tc>
        <w:tc>
          <w:tcPr>
            <w:tcW w:w="1994" w:type="dxa"/>
            <w:vAlign w:val="center"/>
          </w:tcPr>
          <w:p w14:paraId="116D2A8F"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Workshop Presentation Time</w:t>
            </w:r>
          </w:p>
        </w:tc>
      </w:tr>
      <w:tr w:rsidR="007F7BA4" w:rsidRPr="006E7CAE" w14:paraId="5DEEB26A" w14:textId="77777777" w:rsidTr="00BB1986">
        <w:trPr>
          <w:trHeight w:hRule="exact" w:val="719"/>
          <w:jc w:val="center"/>
        </w:trPr>
        <w:tc>
          <w:tcPr>
            <w:tcW w:w="1006" w:type="dxa"/>
            <w:vAlign w:val="center"/>
          </w:tcPr>
          <w:p w14:paraId="22B12ED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w:t>
            </w:r>
          </w:p>
        </w:tc>
        <w:tc>
          <w:tcPr>
            <w:tcW w:w="2859" w:type="dxa"/>
            <w:vAlign w:val="center"/>
          </w:tcPr>
          <w:p w14:paraId="025E247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Introduction to STATA Software</w:t>
            </w:r>
          </w:p>
        </w:tc>
        <w:tc>
          <w:tcPr>
            <w:tcW w:w="1260" w:type="dxa"/>
            <w:vAlign w:val="center"/>
          </w:tcPr>
          <w:p w14:paraId="70A93AC6"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3176" w:type="dxa"/>
            <w:vAlign w:val="center"/>
          </w:tcPr>
          <w:p w14:paraId="2740A675"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Compulsory</w:t>
            </w:r>
          </w:p>
        </w:tc>
        <w:tc>
          <w:tcPr>
            <w:tcW w:w="1994" w:type="dxa"/>
            <w:vAlign w:val="center"/>
          </w:tcPr>
          <w:p w14:paraId="763EAFE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Prior to Thesis Defense </w:t>
            </w:r>
          </w:p>
        </w:tc>
      </w:tr>
      <w:tr w:rsidR="007F7BA4" w:rsidRPr="006E7CAE" w14:paraId="6721BF15" w14:textId="77777777" w:rsidTr="00BB1986">
        <w:trPr>
          <w:trHeight w:hRule="exact" w:val="719"/>
          <w:jc w:val="center"/>
        </w:trPr>
        <w:tc>
          <w:tcPr>
            <w:tcW w:w="1006" w:type="dxa"/>
            <w:vAlign w:val="center"/>
          </w:tcPr>
          <w:p w14:paraId="293F7EA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2859" w:type="dxa"/>
            <w:vAlign w:val="center"/>
          </w:tcPr>
          <w:p w14:paraId="03E98C1B"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Designing Decision Analysis Models using Excel, Tree Age </w:t>
            </w:r>
          </w:p>
        </w:tc>
        <w:tc>
          <w:tcPr>
            <w:tcW w:w="1260" w:type="dxa"/>
            <w:vAlign w:val="center"/>
          </w:tcPr>
          <w:p w14:paraId="31B0A25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3176" w:type="dxa"/>
            <w:vAlign w:val="center"/>
          </w:tcPr>
          <w:p w14:paraId="60504508"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Compulsory</w:t>
            </w:r>
          </w:p>
        </w:tc>
        <w:tc>
          <w:tcPr>
            <w:tcW w:w="1994" w:type="dxa"/>
          </w:tcPr>
          <w:p w14:paraId="02753FEB"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Prior to Thesis Defense </w:t>
            </w:r>
          </w:p>
        </w:tc>
      </w:tr>
      <w:tr w:rsidR="007F7BA4" w:rsidRPr="006E7CAE" w14:paraId="4F07DA4A" w14:textId="77777777" w:rsidTr="00BB1986">
        <w:trPr>
          <w:trHeight w:hRule="exact" w:val="719"/>
          <w:jc w:val="center"/>
        </w:trPr>
        <w:tc>
          <w:tcPr>
            <w:tcW w:w="1006" w:type="dxa"/>
            <w:vAlign w:val="center"/>
          </w:tcPr>
          <w:p w14:paraId="14AC88FD"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2859" w:type="dxa"/>
            <w:vAlign w:val="center"/>
          </w:tcPr>
          <w:p w14:paraId="3A0FFBCC" w14:textId="77777777" w:rsidR="007F7BA4" w:rsidRPr="006E7CAE" w:rsidRDefault="007F7BA4"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Teaching Methods</w:t>
            </w:r>
          </w:p>
        </w:tc>
        <w:tc>
          <w:tcPr>
            <w:tcW w:w="1260" w:type="dxa"/>
            <w:vAlign w:val="center"/>
          </w:tcPr>
          <w:p w14:paraId="123B8932"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3176" w:type="dxa"/>
            <w:vAlign w:val="center"/>
          </w:tcPr>
          <w:p w14:paraId="110AEC9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Compulsory</w:t>
            </w:r>
          </w:p>
        </w:tc>
        <w:tc>
          <w:tcPr>
            <w:tcW w:w="1994" w:type="dxa"/>
          </w:tcPr>
          <w:p w14:paraId="6B23949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Prior to Thesis Defense </w:t>
            </w:r>
          </w:p>
        </w:tc>
      </w:tr>
      <w:tr w:rsidR="007F7BA4" w:rsidRPr="006E7CAE" w14:paraId="12DF2643" w14:textId="77777777" w:rsidTr="00BB1986">
        <w:trPr>
          <w:trHeight w:hRule="exact" w:val="719"/>
          <w:jc w:val="center"/>
        </w:trPr>
        <w:tc>
          <w:tcPr>
            <w:tcW w:w="1006" w:type="dxa"/>
            <w:vAlign w:val="center"/>
          </w:tcPr>
          <w:p w14:paraId="7B4E31B4"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4</w:t>
            </w:r>
          </w:p>
        </w:tc>
        <w:tc>
          <w:tcPr>
            <w:tcW w:w="2859" w:type="dxa"/>
            <w:vAlign w:val="center"/>
          </w:tcPr>
          <w:p w14:paraId="01D5CB05"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Entrepreneurship in Health Systems</w:t>
            </w:r>
          </w:p>
        </w:tc>
        <w:tc>
          <w:tcPr>
            <w:tcW w:w="1260" w:type="dxa"/>
            <w:vAlign w:val="center"/>
          </w:tcPr>
          <w:p w14:paraId="01DA1F6A"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3176" w:type="dxa"/>
            <w:vAlign w:val="center"/>
          </w:tcPr>
          <w:p w14:paraId="27F3D983"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Compulsory</w:t>
            </w:r>
          </w:p>
        </w:tc>
        <w:tc>
          <w:tcPr>
            <w:tcW w:w="1994" w:type="dxa"/>
          </w:tcPr>
          <w:p w14:paraId="50EC4350" w14:textId="77777777" w:rsidR="007F7BA4" w:rsidRPr="006E7CAE" w:rsidRDefault="007F7BA4"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Prior to Thesis Defense </w:t>
            </w:r>
          </w:p>
        </w:tc>
      </w:tr>
    </w:tbl>
    <w:p w14:paraId="3736A54D" w14:textId="77777777" w:rsidR="00C20CB3" w:rsidRDefault="00C20CB3"/>
    <w:sectPr w:rsidR="00C2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131"/>
      </v:shape>
    </w:pict>
  </w:numPicBullet>
  <w:abstractNum w:abstractNumId="0" w15:restartNumberingAfterBreak="0">
    <w:nsid w:val="269F5840"/>
    <w:multiLevelType w:val="hybridMultilevel"/>
    <w:tmpl w:val="B49E893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A4"/>
    <w:rsid w:val="007F7BA4"/>
    <w:rsid w:val="008C5A82"/>
    <w:rsid w:val="00C20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6198C"/>
  <w15:chartTrackingRefBased/>
  <w15:docId w15:val="{A38FDF48-F9BB-4276-8658-33206E27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A4"/>
  </w:style>
  <w:style w:type="paragraph" w:styleId="Heading3">
    <w:name w:val="heading 3"/>
    <w:basedOn w:val="Normal"/>
    <w:next w:val="Normal"/>
    <w:link w:val="Heading3Char"/>
    <w:uiPriority w:val="9"/>
    <w:unhideWhenUsed/>
    <w:qFormat/>
    <w:rsid w:val="007F7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BA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F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7BA4"/>
    <w:pPr>
      <w:ind w:left="720"/>
      <w:contextualSpacing/>
    </w:pPr>
  </w:style>
  <w:style w:type="paragraph" w:styleId="Caption">
    <w:name w:val="caption"/>
    <w:basedOn w:val="Normal"/>
    <w:next w:val="Normal"/>
    <w:uiPriority w:val="35"/>
    <w:unhideWhenUsed/>
    <w:qFormat/>
    <w:rsid w:val="007F7BA4"/>
    <w:pPr>
      <w:spacing w:after="200" w:line="240" w:lineRule="auto"/>
    </w:pPr>
    <w:rPr>
      <w:rFonts w:ascii="Times New Roman" w:hAnsi="Times New Roman" w:cs="B Mitra"/>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2</cp:revision>
  <dcterms:created xsi:type="dcterms:W3CDTF">2024-01-29T09:51:00Z</dcterms:created>
  <dcterms:modified xsi:type="dcterms:W3CDTF">2024-01-31T09:46:00Z</dcterms:modified>
</cp:coreProperties>
</file>